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060C" w14:textId="77777777" w:rsidR="002C4957" w:rsidRPr="0014152F" w:rsidRDefault="0014152F" w:rsidP="0014152F">
      <w:pPr>
        <w:shd w:val="clear" w:color="auto" w:fill="B8CCE4" w:themeFill="accent1" w:themeFillTint="66"/>
        <w:spacing w:line="360" w:lineRule="auto"/>
        <w:jc w:val="both"/>
        <w:rPr>
          <w:rFonts w:eastAsia="Times New Roman" w:cs="Times New Roman"/>
          <w:b/>
          <w:szCs w:val="24"/>
          <w:lang w:eastAsia="hr-HR"/>
        </w:rPr>
      </w:pPr>
      <w:r w:rsidRPr="0014152F">
        <w:rPr>
          <w:rFonts w:eastAsia="Times New Roman" w:cs="Times New Roman"/>
          <w:b/>
          <w:szCs w:val="24"/>
          <w:lang w:eastAsia="hr-HR"/>
        </w:rPr>
        <w:t>30. PITANJE:</w:t>
      </w:r>
      <w:r w:rsidR="002C4957" w:rsidRPr="0014152F">
        <w:rPr>
          <w:rFonts w:eastAsia="Times New Roman" w:cs="Times New Roman"/>
          <w:b/>
          <w:szCs w:val="24"/>
          <w:lang w:eastAsia="hr-HR"/>
        </w:rPr>
        <w:t xml:space="preserve"> U zaključenim ugovorima o nabavama velike vrijednosti ugovoreni su instrumenti za osiguranje urednog ispunjenja ugovornih obveza ili odredbe o ugovornoj kazni. </w:t>
      </w:r>
    </w:p>
    <w:p w14:paraId="3AFCC85C" w14:textId="77777777" w:rsidR="002C4957" w:rsidRPr="0014152F" w:rsidRDefault="002C4957" w:rsidP="002C4957">
      <w:pPr>
        <w:rPr>
          <w:rFonts w:cs="Times New Roman"/>
          <w:szCs w:val="24"/>
        </w:rPr>
      </w:pPr>
    </w:p>
    <w:p w14:paraId="0E9F4EA3" w14:textId="77777777" w:rsidR="002C4957" w:rsidRPr="0014152F" w:rsidRDefault="0014152F" w:rsidP="002C4957">
      <w:pPr>
        <w:rPr>
          <w:rFonts w:cs="Times New Roman"/>
          <w:szCs w:val="24"/>
        </w:rPr>
      </w:pPr>
      <w:r w:rsidRPr="0014152F">
        <w:rPr>
          <w:rFonts w:cs="Times New Roman"/>
          <w:szCs w:val="24"/>
        </w:rPr>
        <w:t>K</w:t>
      </w:r>
      <w:r w:rsidR="002C4957" w:rsidRPr="0014152F">
        <w:rPr>
          <w:rFonts w:cs="Times New Roman"/>
          <w:szCs w:val="24"/>
        </w:rPr>
        <w:t>ontrolna lista za testiranje pitanj</w:t>
      </w:r>
      <w:r w:rsidRPr="0014152F">
        <w:rPr>
          <w:rFonts w:cs="Times New Roman"/>
          <w:szCs w:val="24"/>
        </w:rPr>
        <w:t>a</w:t>
      </w:r>
      <w:r w:rsidR="002C4957" w:rsidRPr="0014152F">
        <w:rPr>
          <w:rFonts w:cs="Times New Roman"/>
          <w:szCs w:val="24"/>
        </w:rPr>
        <w:t xml:space="preserve"> </w:t>
      </w:r>
      <w:r w:rsidRPr="0014152F">
        <w:rPr>
          <w:rFonts w:cs="Times New Roman"/>
          <w:szCs w:val="24"/>
        </w:rPr>
        <w:t>30</w:t>
      </w:r>
      <w:r w:rsidR="002C4957" w:rsidRPr="0014152F">
        <w:rPr>
          <w:rFonts w:cs="Times New Roman"/>
          <w:szCs w:val="24"/>
        </w:rPr>
        <w:t>.</w:t>
      </w:r>
    </w:p>
    <w:tbl>
      <w:tblPr>
        <w:tblStyle w:val="Reetkatablice"/>
        <w:tblW w:w="9918" w:type="dxa"/>
        <w:tblLook w:val="04A0" w:firstRow="1" w:lastRow="0" w:firstColumn="1" w:lastColumn="0" w:noHBand="0" w:noVBand="1"/>
      </w:tblPr>
      <w:tblGrid>
        <w:gridCol w:w="529"/>
        <w:gridCol w:w="1640"/>
        <w:gridCol w:w="1632"/>
        <w:gridCol w:w="1646"/>
        <w:gridCol w:w="1640"/>
        <w:gridCol w:w="1013"/>
        <w:gridCol w:w="1818"/>
      </w:tblGrid>
      <w:tr w:rsidR="0014152F" w:rsidRPr="0014152F" w14:paraId="469D98D2" w14:textId="77777777" w:rsidTr="008631B0">
        <w:trPr>
          <w:trHeight w:val="560"/>
        </w:trPr>
        <w:tc>
          <w:tcPr>
            <w:tcW w:w="9918" w:type="dxa"/>
            <w:gridSpan w:val="7"/>
            <w:shd w:val="clear" w:color="auto" w:fill="DBE5F1" w:themeFill="accent1" w:themeFillTint="33"/>
            <w:vAlign w:val="center"/>
          </w:tcPr>
          <w:p w14:paraId="10987532" w14:textId="77777777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Ukupan broj zaključenih ugovora o nabavama velike vrijednosti tijekom 20xx. godine __________</w:t>
            </w:r>
          </w:p>
          <w:p w14:paraId="43D4B88F" w14:textId="2D66C329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Ukupan iznos zaključenih ugovora o nabavama velike vrijednosti tijekom 20xx. godinu _____________</w:t>
            </w:r>
            <w:r w:rsidR="00D635F5">
              <w:rPr>
                <w:rFonts w:cs="Times New Roman"/>
                <w:sz w:val="22"/>
              </w:rPr>
              <w:t xml:space="preserve"> </w:t>
            </w:r>
            <w:r w:rsidR="008631B0">
              <w:rPr>
                <w:rFonts w:cs="Times New Roman"/>
                <w:sz w:val="22"/>
              </w:rPr>
              <w:t>eura.</w:t>
            </w:r>
          </w:p>
          <w:p w14:paraId="52B92508" w14:textId="77777777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Testiranje se provodi na uzorku 20 % financijski najznačajnijih ugovora, a najviše 50.</w:t>
            </w:r>
          </w:p>
          <w:p w14:paraId="23CE9101" w14:textId="77777777" w:rsidR="0014152F" w:rsidRPr="0014152F" w:rsidRDefault="0014152F" w:rsidP="0014152F">
            <w:pPr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 </w:t>
            </w:r>
          </w:p>
        </w:tc>
      </w:tr>
      <w:tr w:rsidR="0014152F" w:rsidRPr="0014152F" w14:paraId="437C6C71" w14:textId="77777777" w:rsidTr="008631B0">
        <w:trPr>
          <w:trHeight w:val="560"/>
        </w:trPr>
        <w:tc>
          <w:tcPr>
            <w:tcW w:w="9918" w:type="dxa"/>
            <w:gridSpan w:val="7"/>
            <w:shd w:val="clear" w:color="auto" w:fill="DBE5F1" w:themeFill="accent1" w:themeFillTint="33"/>
            <w:vAlign w:val="center"/>
          </w:tcPr>
          <w:p w14:paraId="26FC98BE" w14:textId="77777777" w:rsidR="0014152F" w:rsidRPr="0014152F" w:rsidRDefault="0014152F" w:rsidP="00042F56">
            <w:pPr>
              <w:jc w:val="center"/>
              <w:rPr>
                <w:rFonts w:cs="Times New Roman"/>
                <w:b/>
                <w:sz w:val="22"/>
              </w:rPr>
            </w:pPr>
            <w:r w:rsidRPr="0014152F">
              <w:rPr>
                <w:rFonts w:cs="Times New Roman"/>
                <w:b/>
                <w:sz w:val="22"/>
              </w:rPr>
              <w:t>Zaključeni Ugovori o nabavama  velike vrijednosti</w:t>
            </w:r>
          </w:p>
        </w:tc>
      </w:tr>
      <w:tr w:rsidR="0014152F" w:rsidRPr="0014152F" w14:paraId="76509276" w14:textId="77777777" w:rsidTr="008631B0">
        <w:tc>
          <w:tcPr>
            <w:tcW w:w="529" w:type="dxa"/>
            <w:vMerge w:val="restart"/>
            <w:shd w:val="clear" w:color="auto" w:fill="DBE5F1" w:themeFill="accent1" w:themeFillTint="33"/>
            <w:vAlign w:val="center"/>
          </w:tcPr>
          <w:p w14:paraId="17590677" w14:textId="77777777" w:rsidR="0014152F" w:rsidRPr="00A70F34" w:rsidRDefault="0014152F" w:rsidP="00A70F34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Rb</w:t>
            </w:r>
          </w:p>
        </w:tc>
        <w:tc>
          <w:tcPr>
            <w:tcW w:w="1640" w:type="dxa"/>
            <w:vMerge w:val="restart"/>
            <w:shd w:val="clear" w:color="auto" w:fill="DBE5F1" w:themeFill="accent1" w:themeFillTint="33"/>
            <w:vAlign w:val="center"/>
          </w:tcPr>
          <w:p w14:paraId="4D59CDC9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Ponuditelj</w:t>
            </w:r>
          </w:p>
        </w:tc>
        <w:tc>
          <w:tcPr>
            <w:tcW w:w="1632" w:type="dxa"/>
            <w:vMerge w:val="restart"/>
            <w:shd w:val="clear" w:color="auto" w:fill="DBE5F1" w:themeFill="accent1" w:themeFillTint="33"/>
            <w:vAlign w:val="center"/>
          </w:tcPr>
          <w:p w14:paraId="09386799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Predmet nabave</w:t>
            </w:r>
          </w:p>
        </w:tc>
        <w:tc>
          <w:tcPr>
            <w:tcW w:w="1646" w:type="dxa"/>
            <w:vMerge w:val="restart"/>
            <w:shd w:val="clear" w:color="auto" w:fill="DBE5F1" w:themeFill="accent1" w:themeFillTint="33"/>
            <w:vAlign w:val="center"/>
          </w:tcPr>
          <w:p w14:paraId="53EB084F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Iznos zaključenog</w:t>
            </w:r>
          </w:p>
          <w:p w14:paraId="7AAAB396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ugovora</w:t>
            </w:r>
          </w:p>
        </w:tc>
        <w:tc>
          <w:tcPr>
            <w:tcW w:w="1640" w:type="dxa"/>
            <w:vMerge w:val="restart"/>
            <w:shd w:val="clear" w:color="auto" w:fill="DBE5F1" w:themeFill="accent1" w:themeFillTint="33"/>
            <w:vAlign w:val="center"/>
          </w:tcPr>
          <w:p w14:paraId="01B8691F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14:paraId="1AA585D5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831" w:type="dxa"/>
            <w:gridSpan w:val="2"/>
            <w:shd w:val="clear" w:color="auto" w:fill="DBE5F1" w:themeFill="accent1" w:themeFillTint="33"/>
          </w:tcPr>
          <w:p w14:paraId="5B0BFF5E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eastAsia="Times New Roman" w:cs="Times New Roman"/>
                <w:b/>
                <w:bCs/>
                <w:sz w:val="22"/>
                <w:lang w:eastAsia="hr-HR"/>
              </w:rPr>
              <w:t>Ugovoreni instrumenti za osiguranje urednog ispunjenja ugovornih obveza ili odredbe o ugovornoj kazni</w:t>
            </w:r>
          </w:p>
        </w:tc>
      </w:tr>
      <w:tr w:rsidR="0014152F" w:rsidRPr="0014152F" w14:paraId="603C251B" w14:textId="77777777" w:rsidTr="008631B0">
        <w:tc>
          <w:tcPr>
            <w:tcW w:w="529" w:type="dxa"/>
            <w:vMerge/>
            <w:shd w:val="clear" w:color="auto" w:fill="DBE5F1" w:themeFill="accent1" w:themeFillTint="33"/>
          </w:tcPr>
          <w:p w14:paraId="0C0FA67E" w14:textId="77777777" w:rsidR="0014152F" w:rsidRPr="00A70F34" w:rsidRDefault="0014152F" w:rsidP="00042F56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0" w:type="dxa"/>
            <w:vMerge/>
            <w:shd w:val="clear" w:color="auto" w:fill="DBE5F1" w:themeFill="accent1" w:themeFillTint="33"/>
            <w:vAlign w:val="center"/>
          </w:tcPr>
          <w:p w14:paraId="4F72D95C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32" w:type="dxa"/>
            <w:vMerge/>
            <w:shd w:val="clear" w:color="auto" w:fill="DBE5F1" w:themeFill="accent1" w:themeFillTint="33"/>
            <w:vAlign w:val="center"/>
          </w:tcPr>
          <w:p w14:paraId="040970FF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6" w:type="dxa"/>
            <w:vMerge/>
            <w:shd w:val="clear" w:color="auto" w:fill="DBE5F1" w:themeFill="accent1" w:themeFillTint="33"/>
            <w:vAlign w:val="center"/>
          </w:tcPr>
          <w:p w14:paraId="7940A08E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40" w:type="dxa"/>
            <w:vMerge/>
            <w:shd w:val="clear" w:color="auto" w:fill="DBE5F1" w:themeFill="accent1" w:themeFillTint="33"/>
            <w:vAlign w:val="center"/>
          </w:tcPr>
          <w:p w14:paraId="3F5C5116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013" w:type="dxa"/>
            <w:shd w:val="clear" w:color="auto" w:fill="DBE5F1" w:themeFill="accent1" w:themeFillTint="33"/>
            <w:vAlign w:val="center"/>
          </w:tcPr>
          <w:p w14:paraId="539F893D" w14:textId="77777777" w:rsidR="0014152F" w:rsidRPr="00A70F34" w:rsidRDefault="0014152F" w:rsidP="00A70F34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818" w:type="dxa"/>
            <w:shd w:val="clear" w:color="auto" w:fill="DBE5F1" w:themeFill="accent1" w:themeFillTint="33"/>
          </w:tcPr>
          <w:p w14:paraId="2A60D79B" w14:textId="77777777" w:rsidR="0014152F" w:rsidRPr="00A70F34" w:rsidRDefault="0014152F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70F34">
              <w:rPr>
                <w:rFonts w:cs="Times New Roman"/>
                <w:b/>
                <w:bCs/>
                <w:sz w:val="22"/>
              </w:rPr>
              <w:t>Članak ugovora</w:t>
            </w:r>
          </w:p>
        </w:tc>
      </w:tr>
      <w:tr w:rsidR="0014152F" w:rsidRPr="0014152F" w14:paraId="2FEEDF36" w14:textId="77777777" w:rsidTr="008631B0">
        <w:trPr>
          <w:trHeight w:val="148"/>
        </w:trPr>
        <w:tc>
          <w:tcPr>
            <w:tcW w:w="529" w:type="dxa"/>
          </w:tcPr>
          <w:p w14:paraId="7E6867CD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1</w:t>
            </w:r>
          </w:p>
        </w:tc>
        <w:tc>
          <w:tcPr>
            <w:tcW w:w="1640" w:type="dxa"/>
            <w:vAlign w:val="center"/>
          </w:tcPr>
          <w:p w14:paraId="0663325D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2</w:t>
            </w:r>
          </w:p>
        </w:tc>
        <w:tc>
          <w:tcPr>
            <w:tcW w:w="1632" w:type="dxa"/>
            <w:vAlign w:val="center"/>
          </w:tcPr>
          <w:p w14:paraId="268FDC40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3</w:t>
            </w:r>
          </w:p>
        </w:tc>
        <w:tc>
          <w:tcPr>
            <w:tcW w:w="1646" w:type="dxa"/>
            <w:vAlign w:val="center"/>
          </w:tcPr>
          <w:p w14:paraId="78013B25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4</w:t>
            </w:r>
          </w:p>
        </w:tc>
        <w:tc>
          <w:tcPr>
            <w:tcW w:w="1640" w:type="dxa"/>
            <w:vAlign w:val="center"/>
          </w:tcPr>
          <w:p w14:paraId="6246E79C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5</w:t>
            </w:r>
          </w:p>
        </w:tc>
        <w:tc>
          <w:tcPr>
            <w:tcW w:w="1013" w:type="dxa"/>
          </w:tcPr>
          <w:p w14:paraId="55303E89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6</w:t>
            </w:r>
          </w:p>
        </w:tc>
        <w:tc>
          <w:tcPr>
            <w:tcW w:w="1818" w:type="dxa"/>
          </w:tcPr>
          <w:p w14:paraId="36DBF911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7</w:t>
            </w:r>
          </w:p>
        </w:tc>
      </w:tr>
      <w:tr w:rsidR="0014152F" w:rsidRPr="0014152F" w14:paraId="5FCB40E4" w14:textId="77777777" w:rsidTr="008631B0">
        <w:tc>
          <w:tcPr>
            <w:tcW w:w="529" w:type="dxa"/>
          </w:tcPr>
          <w:p w14:paraId="79F5F2E1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14:paraId="6B73A0E4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32" w:type="dxa"/>
            <w:vAlign w:val="center"/>
          </w:tcPr>
          <w:p w14:paraId="4DF02E1C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14:paraId="1225B593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14:paraId="4BB3943B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14:paraId="434A6E61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18" w:type="dxa"/>
          </w:tcPr>
          <w:p w14:paraId="19795C01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14:paraId="45DC88B8" w14:textId="77777777" w:rsidTr="008631B0">
        <w:tc>
          <w:tcPr>
            <w:tcW w:w="529" w:type="dxa"/>
          </w:tcPr>
          <w:p w14:paraId="13856351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14:paraId="7F3FD0E5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32" w:type="dxa"/>
            <w:vAlign w:val="center"/>
          </w:tcPr>
          <w:p w14:paraId="4E3DE36B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14:paraId="374A4E06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0" w:type="dxa"/>
            <w:vAlign w:val="center"/>
          </w:tcPr>
          <w:p w14:paraId="38A000F7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14:paraId="6D51D3D4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818" w:type="dxa"/>
          </w:tcPr>
          <w:p w14:paraId="77384C85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14:paraId="6075DE6F" w14:textId="77777777" w:rsidTr="008631B0">
        <w:tc>
          <w:tcPr>
            <w:tcW w:w="3801" w:type="dxa"/>
            <w:gridSpan w:val="3"/>
          </w:tcPr>
          <w:p w14:paraId="3875E52B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46" w:type="dxa"/>
            <w:vAlign w:val="center"/>
          </w:tcPr>
          <w:p w14:paraId="1DE572CC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640" w:type="dxa"/>
            <w:vAlign w:val="center"/>
          </w:tcPr>
          <w:p w14:paraId="0671BD3A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13" w:type="dxa"/>
          </w:tcPr>
          <w:p w14:paraId="547507A0" w14:textId="77777777" w:rsidR="0014152F" w:rsidRPr="0014152F" w:rsidRDefault="0014152F" w:rsidP="00042F56">
            <w:pPr>
              <w:jc w:val="center"/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Σ DA</w:t>
            </w:r>
          </w:p>
        </w:tc>
        <w:tc>
          <w:tcPr>
            <w:tcW w:w="1818" w:type="dxa"/>
          </w:tcPr>
          <w:p w14:paraId="28B26FC0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14152F" w:rsidRPr="0014152F" w14:paraId="6EE2211D" w14:textId="77777777" w:rsidTr="008631B0">
        <w:tc>
          <w:tcPr>
            <w:tcW w:w="9918" w:type="dxa"/>
            <w:gridSpan w:val="7"/>
          </w:tcPr>
          <w:p w14:paraId="24E31F51" w14:textId="77777777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Posljednji redni broj iz stupca 1 odgovara broju koji predstavlja 20 % financijski najznačajnijih zaključenih ugovora o nabavama velike vrijednosti.</w:t>
            </w:r>
          </w:p>
          <w:p w14:paraId="38353BD8" w14:textId="77777777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>Zbroj iznosa zaključenih ugovora iz stupca 4 odgovara iznosu od 20 % financijski najznačajnijih zaključenih ugovora o nabavama velike vrijednosti.</w:t>
            </w:r>
          </w:p>
          <w:p w14:paraId="6D45AA01" w14:textId="77777777" w:rsidR="0014152F" w:rsidRPr="0014152F" w:rsidRDefault="0014152F" w:rsidP="0014152F">
            <w:pPr>
              <w:rPr>
                <w:rFonts w:cs="Times New Roman"/>
                <w:sz w:val="22"/>
              </w:rPr>
            </w:pPr>
            <w:r w:rsidRPr="0014152F">
              <w:rPr>
                <w:rFonts w:cs="Times New Roman"/>
                <w:sz w:val="22"/>
              </w:rPr>
              <w:t xml:space="preserve">Zbroj odgovora DA iz stupca 6 i stupca 8 u odnosu na ukupan broj zaključenih ugovora o nabavama velike vrijednosti predstavlja osnovu za izračun postotka odgovora DA. Ako je izračunati postotak odgovora DA veći od 98% odgovor u upitniku je DA, ako je 90% i manje – odgovor je NE, a ako je veći od 90% a manji od 98% odgovor u Upitniku je DJELOMIČNO.   </w:t>
            </w:r>
          </w:p>
          <w:p w14:paraId="2497CEB8" w14:textId="77777777" w:rsidR="0014152F" w:rsidRPr="0014152F" w:rsidRDefault="0014152F" w:rsidP="00042F56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14:paraId="741D3F2E" w14:textId="77777777"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14:paraId="210DCC69" w14:textId="77777777" w:rsidR="002C4957" w:rsidRDefault="002C4957" w:rsidP="002C4957">
      <w:pPr>
        <w:ind w:left="360"/>
      </w:pPr>
    </w:p>
    <w:p w14:paraId="2967A5FF" w14:textId="77777777"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957"/>
    <w:rsid w:val="00087796"/>
    <w:rsid w:val="0014152F"/>
    <w:rsid w:val="002C4957"/>
    <w:rsid w:val="005648C5"/>
    <w:rsid w:val="008631B0"/>
    <w:rsid w:val="00866FCA"/>
    <w:rsid w:val="00A70F34"/>
    <w:rsid w:val="00AB3258"/>
    <w:rsid w:val="00D6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6664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Maja Bugarija</cp:lastModifiedBy>
  <cp:revision>4</cp:revision>
  <dcterms:created xsi:type="dcterms:W3CDTF">2019-10-27T20:29:00Z</dcterms:created>
  <dcterms:modified xsi:type="dcterms:W3CDTF">2026-02-10T07:02:00Z</dcterms:modified>
</cp:coreProperties>
</file>